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E330" w14:textId="67429DA8" w:rsidR="43D1C335" w:rsidRDefault="43D1C335" w:rsidP="43D1C335">
      <w:pPr>
        <w:jc w:val="right"/>
        <w:rPr>
          <w:rFonts w:ascii="Calibri" w:eastAsia="Calibri" w:hAnsi="Calibri" w:cs="Calibri"/>
          <w:b/>
          <w:bCs/>
          <w:sz w:val="22"/>
          <w:szCs w:val="22"/>
        </w:rPr>
      </w:pPr>
    </w:p>
    <w:p w14:paraId="2F2A3D0A" w14:textId="024D7438" w:rsidR="1141C5D7" w:rsidRDefault="0A26FA92" w:rsidP="7F00C70B">
      <w:pPr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7F00C70B">
        <w:rPr>
          <w:rFonts w:ascii="Calibri" w:eastAsia="Calibri" w:hAnsi="Calibri" w:cs="Calibri"/>
          <w:b/>
          <w:bCs/>
          <w:sz w:val="22"/>
          <w:szCs w:val="22"/>
        </w:rPr>
        <w:t>[current date]</w:t>
      </w:r>
    </w:p>
    <w:p w14:paraId="02B124BA" w14:textId="5CFE1591" w:rsidR="06A8FE63" w:rsidRDefault="06A8FE63" w:rsidP="7F00C70B">
      <w:pPr>
        <w:spacing w:after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4DFE1819">
        <w:rPr>
          <w:rFonts w:ascii="Calibri" w:eastAsia="Calibri" w:hAnsi="Calibri" w:cs="Calibri"/>
          <w:sz w:val="22"/>
          <w:szCs w:val="22"/>
        </w:rPr>
        <w:t xml:space="preserve">Dear </w:t>
      </w:r>
      <w:r w:rsidRPr="4DFE1819">
        <w:rPr>
          <w:rFonts w:ascii="Calibri" w:eastAsia="Calibri" w:hAnsi="Calibri" w:cs="Calibri"/>
          <w:sz w:val="22"/>
          <w:szCs w:val="22"/>
          <w:highlight w:val="yellow"/>
        </w:rPr>
        <w:t>[Supervisor’s name],</w:t>
      </w:r>
    </w:p>
    <w:p w14:paraId="668D1EE1" w14:textId="3776F0C9" w:rsidR="06A8FE63" w:rsidRDefault="06A8FE63" w:rsidP="7F00C70B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1DA63BF9">
        <w:rPr>
          <w:rFonts w:ascii="Calibri" w:eastAsia="Calibri" w:hAnsi="Calibri" w:cs="Calibri"/>
          <w:sz w:val="22"/>
          <w:szCs w:val="22"/>
        </w:rPr>
        <w:t>This is a request for approval to attend the 202</w:t>
      </w:r>
      <w:r w:rsidR="43A405CF" w:rsidRPr="1DA63BF9">
        <w:rPr>
          <w:rFonts w:ascii="Calibri" w:eastAsia="Calibri" w:hAnsi="Calibri" w:cs="Calibri"/>
          <w:sz w:val="22"/>
          <w:szCs w:val="22"/>
        </w:rPr>
        <w:t>6</w:t>
      </w:r>
      <w:r w:rsidRPr="1DA63BF9">
        <w:rPr>
          <w:rFonts w:ascii="Calibri" w:eastAsia="Calibri" w:hAnsi="Calibri" w:cs="Calibri"/>
          <w:sz w:val="22"/>
          <w:szCs w:val="22"/>
        </w:rPr>
        <w:t xml:space="preserve"> ACT Expo, North America’s largest conference and expo showcasing solutions that drive economic and environmental fleet sustainability. Annually, ACT Expo combines the best educational content in the industry with a massive exhibit hall showcasing the most innovative technologies on the market today. </w:t>
      </w:r>
      <w:r w:rsidR="2DFCF583" w:rsidRPr="1DA63BF9">
        <w:rPr>
          <w:rFonts w:ascii="Calibri" w:eastAsia="Calibri" w:hAnsi="Calibri" w:cs="Calibri"/>
          <w:sz w:val="22"/>
          <w:szCs w:val="22"/>
        </w:rPr>
        <w:t>Now i</w:t>
      </w:r>
      <w:r w:rsidRPr="1DA63BF9">
        <w:rPr>
          <w:rFonts w:ascii="Calibri" w:eastAsia="Calibri" w:hAnsi="Calibri" w:cs="Calibri"/>
          <w:sz w:val="22"/>
          <w:szCs w:val="22"/>
        </w:rPr>
        <w:t>n its 1</w:t>
      </w:r>
      <w:r w:rsidR="1F7E0FFF" w:rsidRPr="1DA63BF9">
        <w:rPr>
          <w:rFonts w:ascii="Calibri" w:eastAsia="Calibri" w:hAnsi="Calibri" w:cs="Calibri"/>
          <w:sz w:val="22"/>
          <w:szCs w:val="22"/>
        </w:rPr>
        <w:t>6</w:t>
      </w:r>
      <w:r w:rsidRPr="1DA63BF9">
        <w:rPr>
          <w:rFonts w:ascii="Calibri" w:eastAsia="Calibri" w:hAnsi="Calibri" w:cs="Calibri"/>
          <w:sz w:val="22"/>
          <w:szCs w:val="22"/>
        </w:rPr>
        <w:t xml:space="preserve">th year, ACT Expo will take place </w:t>
      </w:r>
      <w:r w:rsidR="0CB3FE81" w:rsidRPr="1DA63BF9">
        <w:rPr>
          <w:rFonts w:ascii="Calibri" w:eastAsia="Calibri" w:hAnsi="Calibri" w:cs="Calibri"/>
          <w:sz w:val="22"/>
          <w:szCs w:val="22"/>
        </w:rPr>
        <w:t>May 4 – 7, 2026</w:t>
      </w:r>
      <w:r w:rsidRPr="1DA63BF9">
        <w:rPr>
          <w:rFonts w:ascii="Calibri" w:eastAsia="Calibri" w:hAnsi="Calibri" w:cs="Calibri"/>
          <w:sz w:val="22"/>
          <w:szCs w:val="22"/>
        </w:rPr>
        <w:t xml:space="preserve">, in </w:t>
      </w:r>
      <w:r w:rsidR="252D681A" w:rsidRPr="1DA63BF9">
        <w:rPr>
          <w:rFonts w:ascii="Calibri" w:eastAsia="Calibri" w:hAnsi="Calibri" w:cs="Calibri"/>
          <w:sz w:val="22"/>
          <w:szCs w:val="22"/>
        </w:rPr>
        <w:t>Clark County, Nevada,</w:t>
      </w:r>
      <w:r w:rsidRPr="1DA63BF9">
        <w:rPr>
          <w:rFonts w:ascii="Calibri" w:eastAsia="Calibri" w:hAnsi="Calibri" w:cs="Calibri"/>
          <w:sz w:val="22"/>
          <w:szCs w:val="22"/>
        </w:rPr>
        <w:t xml:space="preserve"> at the </w:t>
      </w:r>
      <w:r w:rsidR="2396FFDA" w:rsidRPr="1DA63BF9">
        <w:rPr>
          <w:rFonts w:ascii="Calibri" w:eastAsia="Calibri" w:hAnsi="Calibri" w:cs="Calibri"/>
          <w:sz w:val="22"/>
          <w:szCs w:val="22"/>
        </w:rPr>
        <w:t>Las Vegas</w:t>
      </w:r>
      <w:r w:rsidRPr="1DA63BF9">
        <w:rPr>
          <w:rFonts w:ascii="Calibri" w:eastAsia="Calibri" w:hAnsi="Calibri" w:cs="Calibri"/>
          <w:sz w:val="22"/>
          <w:szCs w:val="22"/>
        </w:rPr>
        <w:t xml:space="preserve"> Convention Center and is expected to assemble more than 12,000 attendees and 2</w:t>
      </w:r>
      <w:r w:rsidR="0D8C1F69" w:rsidRPr="1DA63BF9">
        <w:rPr>
          <w:rFonts w:ascii="Calibri" w:eastAsia="Calibri" w:hAnsi="Calibri" w:cs="Calibri"/>
          <w:sz w:val="22"/>
          <w:szCs w:val="22"/>
        </w:rPr>
        <w:t>,</w:t>
      </w:r>
      <w:r w:rsidR="3FC70BDB" w:rsidRPr="1DA63BF9">
        <w:rPr>
          <w:rFonts w:ascii="Calibri" w:eastAsia="Calibri" w:hAnsi="Calibri" w:cs="Calibri"/>
          <w:sz w:val="22"/>
          <w:szCs w:val="22"/>
        </w:rPr>
        <w:t>4</w:t>
      </w:r>
      <w:r w:rsidRPr="1DA63BF9">
        <w:rPr>
          <w:rFonts w:ascii="Calibri" w:eastAsia="Calibri" w:hAnsi="Calibri" w:cs="Calibri"/>
          <w:sz w:val="22"/>
          <w:szCs w:val="22"/>
        </w:rPr>
        <w:t>00 fleets seeking strategies for the advanced vehicle and alternative fuels transition.</w:t>
      </w:r>
    </w:p>
    <w:p w14:paraId="1C5A764A" w14:textId="2B5D56E1" w:rsidR="06A8FE63" w:rsidRDefault="06A8FE63" w:rsidP="00B2189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F00C70B">
        <w:rPr>
          <w:rFonts w:ascii="Calibri" w:eastAsia="Calibri" w:hAnsi="Calibri" w:cs="Calibri"/>
          <w:sz w:val="22"/>
          <w:szCs w:val="22"/>
        </w:rPr>
        <w:t xml:space="preserve"> </w:t>
      </w:r>
    </w:p>
    <w:p w14:paraId="7DD6A363" w14:textId="3B85C90D" w:rsidR="06A8FE63" w:rsidRDefault="06A8FE63" w:rsidP="43D1C335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By attending ACT Expo I’ll </w:t>
      </w:r>
      <w:r w:rsidR="358871FE" w:rsidRPr="43D1C335">
        <w:rPr>
          <w:rFonts w:ascii="Calibri" w:eastAsia="Calibri" w:hAnsi="Calibri" w:cs="Calibri"/>
          <w:sz w:val="22"/>
          <w:szCs w:val="22"/>
        </w:rPr>
        <w:t xml:space="preserve">join the industry’s top fleet and commercial transportation leaders for four days of high-impact learning, networking, and discovery. ACT Expo provides actionable insights </w:t>
      </w:r>
      <w:proofErr w:type="gramStart"/>
      <w:r w:rsidR="358871FE" w:rsidRPr="43D1C335">
        <w:rPr>
          <w:rFonts w:ascii="Calibri" w:eastAsia="Calibri" w:hAnsi="Calibri" w:cs="Calibri"/>
          <w:sz w:val="22"/>
          <w:szCs w:val="22"/>
        </w:rPr>
        <w:t>on</w:t>
      </w:r>
      <w:proofErr w:type="gramEnd"/>
      <w:r w:rsidR="358871FE" w:rsidRPr="43D1C335">
        <w:rPr>
          <w:rFonts w:ascii="Calibri" w:eastAsia="Calibri" w:hAnsi="Calibri" w:cs="Calibri"/>
          <w:sz w:val="22"/>
          <w:szCs w:val="22"/>
        </w:rPr>
        <w:t xml:space="preserve"> the trends, technologies, and policies transforming commercial fleet operations, equipping our team to stay competitive in a rapidly evolving market. </w:t>
      </w:r>
      <w:r>
        <w:br/>
      </w:r>
    </w:p>
    <w:p w14:paraId="1D084234" w14:textId="5DE83EC6" w:rsidR="06A8FE63" w:rsidRDefault="06A8FE63" w:rsidP="7F00C70B">
      <w:pPr>
        <w:spacing w:after="0" w:line="276" w:lineRule="auto"/>
        <w:rPr>
          <w:rFonts w:ascii="Calibri" w:eastAsia="Calibri" w:hAnsi="Calibri" w:cs="Calibri"/>
          <w:b/>
          <w:bCs/>
          <w:color w:val="1D1C1D"/>
          <w:sz w:val="22"/>
          <w:szCs w:val="22"/>
        </w:rPr>
      </w:pPr>
      <w:r w:rsidRPr="43D1C335">
        <w:rPr>
          <w:rFonts w:ascii="Calibri" w:eastAsia="Calibri" w:hAnsi="Calibri" w:cs="Calibri"/>
          <w:b/>
          <w:bCs/>
          <w:color w:val="1D1C1D"/>
          <w:sz w:val="22"/>
          <w:szCs w:val="22"/>
        </w:rPr>
        <w:t>Benefits of Attending:</w:t>
      </w:r>
    </w:p>
    <w:p w14:paraId="2E8F35A2" w14:textId="4AEAE0D3" w:rsidR="06A8FE63" w:rsidRDefault="7E2752AD" w:rsidP="43D1C335">
      <w:pPr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Gain firsthand strategies from fleet leaders deploying advanced vehicles, renewable fuels, AI-driven systems, autonomous technologies, and software-defined platforms across every duty cycle. </w:t>
      </w:r>
    </w:p>
    <w:p w14:paraId="5F39C3A0" w14:textId="425B3A9E" w:rsidR="7E2752AD" w:rsidRDefault="7E2752AD" w:rsidP="43D1C335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Explore 200+ advanced commercial vehicles on display, from renewable-fueled, hydrogen, and battery-electric models to autonomous and connected platforms. </w:t>
      </w:r>
    </w:p>
    <w:p w14:paraId="0846771C" w14:textId="5F43E17E" w:rsidR="7E2752AD" w:rsidRDefault="7E2752AD" w:rsidP="43D1C335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Connect with 500+ exhibitors spanning OEMs, technology innovators, energy providers, and infrastructure partners in the industry’s largest Expo Hall. </w:t>
      </w:r>
    </w:p>
    <w:p w14:paraId="3BB70988" w14:textId="6D98BE3A" w:rsidR="7E2752AD" w:rsidRDefault="7E2752AD" w:rsidP="43D1C335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Be the first to see major launches of vehicles, products, and partnerships announced live on the show floor. </w:t>
      </w:r>
    </w:p>
    <w:p w14:paraId="1096994D" w14:textId="30DD3143" w:rsidR="7E2752AD" w:rsidRDefault="7E2752AD" w:rsidP="43D1C335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Get behind the wheel at the Ride &amp; Drive, experiencing how next-generation vehicles perform in real-world fleet conditions. </w:t>
      </w:r>
    </w:p>
    <w:p w14:paraId="06BD38C7" w14:textId="515BF585" w:rsidR="7E2752AD" w:rsidRDefault="7E2752AD" w:rsidP="43D1C335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43D1C335">
        <w:rPr>
          <w:rFonts w:ascii="Calibri" w:eastAsia="Calibri" w:hAnsi="Calibri" w:cs="Calibri"/>
          <w:sz w:val="22"/>
          <w:szCs w:val="22"/>
        </w:rPr>
        <w:t xml:space="preserve">Stay ahead of funding and policy trends with direct updates on the regulatory and incentive landscape shaping fleet decisions. </w:t>
      </w:r>
    </w:p>
    <w:p w14:paraId="3F30F90F" w14:textId="166414DE" w:rsidR="06A8FE63" w:rsidRDefault="06A8FE63" w:rsidP="00B2189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F00C70B">
        <w:rPr>
          <w:rFonts w:ascii="Calibri" w:eastAsia="Calibri" w:hAnsi="Calibri" w:cs="Calibri"/>
          <w:sz w:val="22"/>
          <w:szCs w:val="22"/>
        </w:rPr>
        <w:t xml:space="preserve"> </w:t>
      </w:r>
    </w:p>
    <w:p w14:paraId="48D24117" w14:textId="4EDE3E10" w:rsidR="06A8FE63" w:rsidRDefault="06A8FE63" w:rsidP="7F00C70B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  <w:highlight w:val="yellow"/>
        </w:rPr>
        <w:t>(OPTIONAL)</w:t>
      </w:r>
    </w:p>
    <w:p w14:paraId="42468E43" w14:textId="18DE4BDF" w:rsidR="06A8FE63" w:rsidRDefault="06A8FE63" w:rsidP="7F00C70B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7F00C70B">
        <w:rPr>
          <w:rFonts w:ascii="Calibri" w:eastAsia="Calibri" w:hAnsi="Calibri" w:cs="Calibri"/>
          <w:sz w:val="22"/>
          <w:szCs w:val="22"/>
        </w:rPr>
        <w:t xml:space="preserve">I am planning to attend the following sessions and workshops, which directly relate to the </w:t>
      </w:r>
      <w:r w:rsidRPr="7F00C70B">
        <w:rPr>
          <w:rFonts w:ascii="Calibri" w:eastAsia="Calibri" w:hAnsi="Calibri" w:cs="Calibri"/>
          <w:sz w:val="22"/>
          <w:szCs w:val="22"/>
          <w:highlight w:val="yellow"/>
        </w:rPr>
        <w:t>(ENTER DESCRIPTION)</w:t>
      </w:r>
      <w:r w:rsidRPr="7F00C70B">
        <w:rPr>
          <w:rFonts w:ascii="Calibri" w:eastAsia="Calibri" w:hAnsi="Calibri" w:cs="Calibri"/>
          <w:sz w:val="22"/>
          <w:szCs w:val="22"/>
        </w:rPr>
        <w:t xml:space="preserve"> project I’m currently working on:</w:t>
      </w:r>
    </w:p>
    <w:p w14:paraId="4A74D373" w14:textId="56790F26" w:rsidR="06A8FE63" w:rsidRDefault="06A8FE63" w:rsidP="1141C5D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  <w:highlight w:val="yellow"/>
        </w:rPr>
        <w:t>Session name</w:t>
      </w:r>
    </w:p>
    <w:p w14:paraId="5325CFB9" w14:textId="53517CF8" w:rsidR="06A8FE63" w:rsidRDefault="06A8FE63" w:rsidP="1141C5D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  <w:highlight w:val="yellow"/>
        </w:rPr>
        <w:t>Session name</w:t>
      </w:r>
    </w:p>
    <w:p w14:paraId="594326EC" w14:textId="752804D9" w:rsidR="06A8FE63" w:rsidRDefault="06A8FE63" w:rsidP="7F00C70B">
      <w:pPr>
        <w:spacing w:after="0"/>
        <w:rPr>
          <w:rFonts w:ascii="Calibri" w:eastAsia="Calibri" w:hAnsi="Calibri" w:cs="Calibri"/>
          <w:sz w:val="22"/>
          <w:szCs w:val="22"/>
        </w:rPr>
      </w:pPr>
      <w:r w:rsidRPr="4E273706">
        <w:rPr>
          <w:rFonts w:ascii="Calibri" w:eastAsia="Calibri" w:hAnsi="Calibri" w:cs="Calibri"/>
          <w:sz w:val="22"/>
          <w:szCs w:val="22"/>
        </w:rPr>
        <w:t>Below is an estimated cost breakdown to attend ACT Expo 202</w:t>
      </w:r>
      <w:r w:rsidR="2852EE83" w:rsidRPr="4E273706">
        <w:rPr>
          <w:rFonts w:ascii="Calibri" w:eastAsia="Calibri" w:hAnsi="Calibri" w:cs="Calibri"/>
          <w:sz w:val="22"/>
          <w:szCs w:val="22"/>
        </w:rPr>
        <w:t>6</w:t>
      </w:r>
      <w:r w:rsidRPr="4E273706">
        <w:rPr>
          <w:rFonts w:ascii="Calibri" w:eastAsia="Calibri" w:hAnsi="Calibri" w:cs="Calibri"/>
          <w:sz w:val="22"/>
          <w:szCs w:val="22"/>
        </w:rPr>
        <w:t>:</w:t>
      </w:r>
    </w:p>
    <w:p w14:paraId="2B598B22" w14:textId="5E3857EB" w:rsidR="06A8FE63" w:rsidRDefault="06A8FE63" w:rsidP="7F00C70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single" w:sz="4" w:space="1" w:color="000000"/>
        </w:pBd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</w:rPr>
        <w:t>Registration fee:</w:t>
      </w:r>
      <w:r>
        <w:tab/>
      </w:r>
      <w:r w:rsidRPr="7F00C70B">
        <w:rPr>
          <w:rFonts w:ascii="Calibri" w:eastAsia="Calibri" w:hAnsi="Calibri" w:cs="Calibri"/>
          <w:sz w:val="22"/>
          <w:szCs w:val="22"/>
          <w:highlight w:val="yellow"/>
        </w:rPr>
        <w:t>{$XXX}</w:t>
      </w:r>
    </w:p>
    <w:p w14:paraId="41828343" w14:textId="199C8AF6" w:rsidR="06A8FE63" w:rsidRDefault="06A8FE63" w:rsidP="7F00C70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single" w:sz="4" w:space="1" w:color="000000"/>
        </w:pBd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</w:rPr>
        <w:t xml:space="preserve">Airfare/Transportation: </w:t>
      </w:r>
      <w:r w:rsidRPr="7F00C70B">
        <w:rPr>
          <w:rFonts w:ascii="Calibri" w:eastAsia="Calibri" w:hAnsi="Calibri" w:cs="Calibri"/>
          <w:sz w:val="22"/>
          <w:szCs w:val="22"/>
          <w:highlight w:val="yellow"/>
        </w:rPr>
        <w:t>{$XXX}</w:t>
      </w:r>
    </w:p>
    <w:p w14:paraId="719CA6A8" w14:textId="1728C42F" w:rsidR="06A8FE63" w:rsidRDefault="06A8FE63" w:rsidP="7F00C70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single" w:sz="4" w:space="1" w:color="000000"/>
        </w:pBd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</w:rPr>
        <w:t>Hotel:</w:t>
      </w:r>
      <w:r>
        <w:tab/>
      </w:r>
      <w:r>
        <w:tab/>
      </w:r>
      <w:r>
        <w:tab/>
      </w:r>
      <w:r w:rsidRPr="7F00C70B">
        <w:rPr>
          <w:rFonts w:ascii="Calibri" w:eastAsia="Calibri" w:hAnsi="Calibri" w:cs="Calibri"/>
          <w:sz w:val="22"/>
          <w:szCs w:val="22"/>
          <w:highlight w:val="yellow"/>
        </w:rPr>
        <w:t>{$XXX}</w:t>
      </w:r>
    </w:p>
    <w:p w14:paraId="44CF9EE7" w14:textId="72AFCD17" w:rsidR="06A8FE63" w:rsidRDefault="06A8FE63" w:rsidP="7F00C70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single" w:sz="4" w:space="1" w:color="000000"/>
        </w:pBdr>
        <w:spacing w:after="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sz w:val="22"/>
          <w:szCs w:val="22"/>
        </w:rPr>
        <w:t>Meals:</w:t>
      </w:r>
      <w:r>
        <w:tab/>
      </w:r>
      <w:r>
        <w:tab/>
      </w:r>
      <w:r>
        <w:tab/>
      </w:r>
      <w:r w:rsidRPr="7F00C70B">
        <w:rPr>
          <w:rFonts w:ascii="Calibri" w:eastAsia="Calibri" w:hAnsi="Calibri" w:cs="Calibri"/>
          <w:sz w:val="22"/>
          <w:szCs w:val="22"/>
          <w:highlight w:val="yellow"/>
        </w:rPr>
        <w:t>{$XXX}</w:t>
      </w:r>
    </w:p>
    <w:p w14:paraId="744CBE9F" w14:textId="4BB6978D" w:rsidR="06A8FE63" w:rsidRDefault="06A8FE63" w:rsidP="7F00C70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0" w:color="000000"/>
          <w:between w:val="single" w:sz="4" w:space="1" w:color="000000"/>
        </w:pBdr>
        <w:spacing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7F00C70B">
        <w:rPr>
          <w:rFonts w:ascii="Calibri" w:eastAsia="Calibri" w:hAnsi="Calibri" w:cs="Calibri"/>
          <w:b/>
          <w:bCs/>
          <w:sz w:val="22"/>
          <w:szCs w:val="22"/>
        </w:rPr>
        <w:t>Total cost:</w:t>
      </w:r>
      <w:r>
        <w:tab/>
      </w:r>
      <w:r>
        <w:tab/>
      </w:r>
      <w:r w:rsidRPr="7F00C70B">
        <w:rPr>
          <w:rFonts w:ascii="Calibri" w:eastAsia="Calibri" w:hAnsi="Calibri" w:cs="Calibri"/>
          <w:b/>
          <w:bCs/>
          <w:sz w:val="22"/>
          <w:szCs w:val="22"/>
          <w:highlight w:val="yellow"/>
        </w:rPr>
        <w:t>{$XXX}</w:t>
      </w:r>
    </w:p>
    <w:p w14:paraId="79864549" w14:textId="4527DA5B" w:rsidR="06A8FE63" w:rsidRDefault="06A8FE63" w:rsidP="00B2189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7F00C70B">
        <w:rPr>
          <w:rFonts w:ascii="Calibri" w:eastAsia="Calibri" w:hAnsi="Calibri" w:cs="Calibri"/>
          <w:sz w:val="22"/>
          <w:szCs w:val="22"/>
        </w:rPr>
        <w:t xml:space="preserve"> </w:t>
      </w:r>
    </w:p>
    <w:p w14:paraId="5C3F31B3" w14:textId="0D732890" w:rsidR="06A8FE63" w:rsidRDefault="06A8FE63" w:rsidP="7F00C70B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4E273706">
        <w:rPr>
          <w:rFonts w:ascii="Calibri" w:eastAsia="Calibri" w:hAnsi="Calibri" w:cs="Calibri"/>
          <w:sz w:val="22"/>
          <w:szCs w:val="22"/>
        </w:rPr>
        <w:t>Following the conference, I plan to share the key insights I have learned with my colleagues. I assure you that my attendance at ACT Expo 202</w:t>
      </w:r>
      <w:r w:rsidR="6EB751D4" w:rsidRPr="4E273706">
        <w:rPr>
          <w:rFonts w:ascii="Calibri" w:eastAsia="Calibri" w:hAnsi="Calibri" w:cs="Calibri"/>
          <w:sz w:val="22"/>
          <w:szCs w:val="22"/>
        </w:rPr>
        <w:t>6</w:t>
      </w:r>
      <w:r w:rsidRPr="4E273706">
        <w:rPr>
          <w:rFonts w:ascii="Calibri" w:eastAsia="Calibri" w:hAnsi="Calibri" w:cs="Calibri"/>
          <w:sz w:val="22"/>
          <w:szCs w:val="22"/>
        </w:rPr>
        <w:t xml:space="preserve"> is a wise investment that will bring considerable value to </w:t>
      </w:r>
      <w:r w:rsidRPr="4E273706">
        <w:rPr>
          <w:rFonts w:ascii="Calibri" w:eastAsia="Calibri" w:hAnsi="Calibri" w:cs="Calibri"/>
          <w:sz w:val="22"/>
          <w:szCs w:val="22"/>
          <w:highlight w:val="yellow"/>
        </w:rPr>
        <w:t>[company/organization].</w:t>
      </w:r>
      <w:r w:rsidRPr="4E273706">
        <w:rPr>
          <w:rFonts w:ascii="Calibri" w:eastAsia="Calibri" w:hAnsi="Calibri" w:cs="Calibri"/>
          <w:sz w:val="22"/>
          <w:szCs w:val="22"/>
        </w:rPr>
        <w:t xml:space="preserve"> </w:t>
      </w:r>
    </w:p>
    <w:p w14:paraId="219EA204" w14:textId="65EF17EF" w:rsidR="06A8FE63" w:rsidRDefault="06A8FE63" w:rsidP="004E1B65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7F00C70B">
        <w:rPr>
          <w:rFonts w:ascii="Calibri" w:eastAsia="Calibri" w:hAnsi="Calibri" w:cs="Calibri"/>
          <w:sz w:val="22"/>
          <w:szCs w:val="22"/>
        </w:rPr>
        <w:t xml:space="preserve"> </w:t>
      </w:r>
    </w:p>
    <w:p w14:paraId="0DB39CD1" w14:textId="4264D93C" w:rsidR="06A8FE63" w:rsidRDefault="06A8FE63" w:rsidP="7F00C70B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7F00C70B">
        <w:rPr>
          <w:rFonts w:ascii="Calibri" w:eastAsia="Calibri" w:hAnsi="Calibri" w:cs="Calibri"/>
          <w:sz w:val="22"/>
          <w:szCs w:val="22"/>
        </w:rPr>
        <w:t>Thank you for your consideration,</w:t>
      </w:r>
    </w:p>
    <w:p w14:paraId="773732E3" w14:textId="3F5A65EA" w:rsidR="1141C5D7" w:rsidRDefault="06A8FE63" w:rsidP="4DFE1819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4DFE1819">
        <w:rPr>
          <w:rFonts w:ascii="Calibri" w:eastAsia="Calibri" w:hAnsi="Calibri" w:cs="Calibri"/>
          <w:sz w:val="22"/>
          <w:szCs w:val="22"/>
        </w:rPr>
        <w:t xml:space="preserve"> </w:t>
      </w:r>
      <w:r w:rsidRPr="4DFE1819">
        <w:rPr>
          <w:rFonts w:ascii="Calibri" w:eastAsia="Calibri" w:hAnsi="Calibri" w:cs="Calibri"/>
          <w:sz w:val="22"/>
          <w:szCs w:val="22"/>
          <w:highlight w:val="yellow"/>
        </w:rPr>
        <w:t>[Your signature/info here]</w:t>
      </w:r>
    </w:p>
    <w:sectPr w:rsidR="1141C5D7" w:rsidSect="00F33AEC">
      <w:headerReference w:type="default" r:id="rId10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DF7D" w14:textId="77777777" w:rsidR="00437A87" w:rsidRDefault="00437A87">
      <w:pPr>
        <w:spacing w:after="0" w:line="240" w:lineRule="auto"/>
      </w:pPr>
      <w:r>
        <w:separator/>
      </w:r>
    </w:p>
  </w:endnote>
  <w:endnote w:type="continuationSeparator" w:id="0">
    <w:p w14:paraId="6DE16817" w14:textId="77777777" w:rsidR="00437A87" w:rsidRDefault="0043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2D46" w14:textId="77777777" w:rsidR="00437A87" w:rsidRDefault="00437A87">
      <w:pPr>
        <w:spacing w:after="0" w:line="240" w:lineRule="auto"/>
      </w:pPr>
      <w:r>
        <w:separator/>
      </w:r>
    </w:p>
  </w:footnote>
  <w:footnote w:type="continuationSeparator" w:id="0">
    <w:p w14:paraId="54909203" w14:textId="77777777" w:rsidR="00437A87" w:rsidRDefault="00437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99D9" w14:textId="517DC67B" w:rsidR="33DC11CC" w:rsidRDefault="00FE3295" w:rsidP="33DC11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343D44" wp14:editId="1EC68C25">
          <wp:simplePos x="0" y="0"/>
          <wp:positionH relativeFrom="column">
            <wp:posOffset>161925</wp:posOffset>
          </wp:positionH>
          <wp:positionV relativeFrom="paragraph">
            <wp:posOffset>-390525</wp:posOffset>
          </wp:positionV>
          <wp:extent cx="6353175" cy="752475"/>
          <wp:effectExtent l="0" t="0" r="9525" b="9525"/>
          <wp:wrapNone/>
          <wp:docPr id="20511930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930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1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4F11"/>
    <w:multiLevelType w:val="hybridMultilevel"/>
    <w:tmpl w:val="E7821A60"/>
    <w:lvl w:ilvl="0" w:tplc="5AC00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6EE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A7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7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0A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A2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61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E4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D1B9F"/>
    <w:multiLevelType w:val="hybridMultilevel"/>
    <w:tmpl w:val="C78262A0"/>
    <w:lvl w:ilvl="0" w:tplc="154A1D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3A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65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49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C6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CC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D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73811">
    <w:abstractNumId w:val="0"/>
  </w:num>
  <w:num w:numId="2" w16cid:durableId="51376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603E0"/>
    <w:rsid w:val="00131077"/>
    <w:rsid w:val="001C3747"/>
    <w:rsid w:val="00286E77"/>
    <w:rsid w:val="002B0934"/>
    <w:rsid w:val="002E6358"/>
    <w:rsid w:val="003F6391"/>
    <w:rsid w:val="004368FD"/>
    <w:rsid w:val="00437A87"/>
    <w:rsid w:val="004E1B65"/>
    <w:rsid w:val="006D67B2"/>
    <w:rsid w:val="00851D1F"/>
    <w:rsid w:val="00B21897"/>
    <w:rsid w:val="00B360FD"/>
    <w:rsid w:val="00BE1F40"/>
    <w:rsid w:val="00CA6584"/>
    <w:rsid w:val="00D50099"/>
    <w:rsid w:val="00D722B9"/>
    <w:rsid w:val="00E02769"/>
    <w:rsid w:val="00F16BA1"/>
    <w:rsid w:val="00F33AEC"/>
    <w:rsid w:val="00FE3295"/>
    <w:rsid w:val="025BC9F1"/>
    <w:rsid w:val="03362DF6"/>
    <w:rsid w:val="06A8FE63"/>
    <w:rsid w:val="0A26FA92"/>
    <w:rsid w:val="0CB3FE81"/>
    <w:rsid w:val="0D8C1F69"/>
    <w:rsid w:val="1141C5D7"/>
    <w:rsid w:val="1DA63BF9"/>
    <w:rsid w:val="1F7E0FFF"/>
    <w:rsid w:val="2396FFDA"/>
    <w:rsid w:val="252D681A"/>
    <w:rsid w:val="2852EE83"/>
    <w:rsid w:val="2DFCF583"/>
    <w:rsid w:val="33DC11CC"/>
    <w:rsid w:val="358871FE"/>
    <w:rsid w:val="3CAB921F"/>
    <w:rsid w:val="3FC70BDB"/>
    <w:rsid w:val="40A603E0"/>
    <w:rsid w:val="43A405CF"/>
    <w:rsid w:val="43D1C335"/>
    <w:rsid w:val="4886D8B8"/>
    <w:rsid w:val="4DFE1819"/>
    <w:rsid w:val="4E273706"/>
    <w:rsid w:val="618A1174"/>
    <w:rsid w:val="64234447"/>
    <w:rsid w:val="6512DC7E"/>
    <w:rsid w:val="65AD1E85"/>
    <w:rsid w:val="660DDD4C"/>
    <w:rsid w:val="6AB9A79C"/>
    <w:rsid w:val="6E5DB854"/>
    <w:rsid w:val="6EB751D4"/>
    <w:rsid w:val="7324F055"/>
    <w:rsid w:val="7D89706A"/>
    <w:rsid w:val="7E2752AD"/>
    <w:rsid w:val="7F00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603E0"/>
  <w15:chartTrackingRefBased/>
  <w15:docId w15:val="{4F3D0A69-B43F-499D-B1BD-0D8F0511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3DC11C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3DC11C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368F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0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3d6c3-b6b3-4ddb-a3a7-36b905b6dda7" xsi:nil="true"/>
    <lcf76f155ced4ddcb4097134ff3c332f xmlns="4201350e-8a66-4c0a-8533-b2ab4d39d0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B5D8AE376FE4F8CEED47065326DDE" ma:contentTypeVersion="19" ma:contentTypeDescription="Create a new document." ma:contentTypeScope="" ma:versionID="7a0ec33d70a39987316fe9400e2df0b8">
  <xsd:schema xmlns:xsd="http://www.w3.org/2001/XMLSchema" xmlns:xs="http://www.w3.org/2001/XMLSchema" xmlns:p="http://schemas.microsoft.com/office/2006/metadata/properties" xmlns:ns2="4201350e-8a66-4c0a-8533-b2ab4d39d087" xmlns:ns3="71237317-aeb8-44ce-abc0-c0c5d41f8260" xmlns:ns4="ef73d6c3-b6b3-4ddb-a3a7-36b905b6dda7" targetNamespace="http://schemas.microsoft.com/office/2006/metadata/properties" ma:root="true" ma:fieldsID="0d01268033ba45fb6d7964d734860fad" ns2:_="" ns3:_="" ns4:_="">
    <xsd:import namespace="4201350e-8a66-4c0a-8533-b2ab4d39d087"/>
    <xsd:import namespace="71237317-aeb8-44ce-abc0-c0c5d41f8260"/>
    <xsd:import namespace="ef73d6c3-b6b3-4ddb-a3a7-36b905b6d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350e-8a66-4c0a-8533-b2ab4d39d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37317-aeb8-44ce-abc0-c0c5d41f82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d6c3-b6b3-4ddb-a3a7-36b905b6dd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9d9675-12c5-4802-b9df-a9e57d3789f1}" ma:internalName="TaxCatchAll" ma:showField="CatchAllData" ma:web="ef73d6c3-b6b3-4ddb-a3a7-36b905b6d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D2995-1DBA-4938-812C-4F9E36961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B4B3D-0093-4732-93BB-4F32E1455F38}">
  <ds:schemaRefs>
    <ds:schemaRef ds:uri="http://schemas.microsoft.com/office/2006/metadata/properties"/>
    <ds:schemaRef ds:uri="http://schemas.microsoft.com/office/infopath/2007/PartnerControls"/>
    <ds:schemaRef ds:uri="ef73d6c3-b6b3-4ddb-a3a7-36b905b6dda7"/>
    <ds:schemaRef ds:uri="4201350e-8a66-4c0a-8533-b2ab4d39d087"/>
  </ds:schemaRefs>
</ds:datastoreItem>
</file>

<file path=customXml/itemProps3.xml><?xml version="1.0" encoding="utf-8"?>
<ds:datastoreItem xmlns:ds="http://schemas.openxmlformats.org/officeDocument/2006/customXml" ds:itemID="{705BE45F-96BB-4F7C-896A-3BD8E66FD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1350e-8a66-4c0a-8533-b2ab4d39d087"/>
    <ds:schemaRef ds:uri="71237317-aeb8-44ce-abc0-c0c5d41f8260"/>
    <ds:schemaRef ds:uri="ef73d6c3-b6b3-4ddb-a3a7-36b905b6d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2181</Characters>
  <Application>Microsoft Office Word</Application>
  <DocSecurity>0</DocSecurity>
  <Lines>44</Lines>
  <Paragraphs>28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Sandoval, Amanda</dc:creator>
  <cp:keywords/>
  <dc:description/>
  <cp:lastModifiedBy>Sandoval, Amanda</cp:lastModifiedBy>
  <cp:revision>3</cp:revision>
  <dcterms:created xsi:type="dcterms:W3CDTF">2025-10-13T15:50:00Z</dcterms:created>
  <dcterms:modified xsi:type="dcterms:W3CDTF">2025-10-13T15:50:00Z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0x0101009E4B5D8AE376FE4F8CEED47065326DDE</vt:lpwstr>
  </property>
  <property fmtid="{D5CDD505-2E9C-101B-9397-08002B2CF9AE}" pid="3" name="MediaServiceImageTags">
    <vt:lpwstr/>
  </property>
</Properties>
</file>